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Arial Black" w:hAnsi="Arial Black"/>
          <w:sz w:val="24"/>
          <w:szCs w:val="24"/>
        </w:rPr>
      </w:pPr>
      <w:r>
        <w:rPr>
          <w:rFonts w:ascii="Arial Black" w:hAnsi="Arial Black"/>
          <w:sz w:val="24"/>
          <w:szCs w:val="24"/>
        </w:rPr>
        <w:t>S</w:t>
      </w:r>
      <w:r>
        <w:rPr>
          <w:rFonts w:ascii="Arial Black" w:hAnsi="Arial Black"/>
          <w:sz w:val="24"/>
          <w:szCs w:val="24"/>
        </w:rPr>
        <w:t>auvons la démocratie délibérative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La Convention citoyenne sur le climat vient de déposer ses conclusions. Applaudissements. Congratulations. Et si c’était </w:t>
      </w:r>
      <w:r>
        <w:rPr>
          <w:sz w:val="24"/>
          <w:szCs w:val="24"/>
        </w:rPr>
        <w:t>en fait</w:t>
      </w:r>
      <w:r>
        <w:rPr>
          <w:sz w:val="24"/>
          <w:szCs w:val="24"/>
        </w:rPr>
        <w:t xml:space="preserve"> un échec  </w:t>
      </w:r>
      <w:r>
        <w:rPr>
          <w:sz w:val="24"/>
          <w:szCs w:val="24"/>
        </w:rPr>
        <w:t>découlant de la méthode de travail imposée aux citoyens</w:t>
      </w:r>
      <w:r>
        <w:rPr>
          <w:sz w:val="24"/>
          <w:szCs w:val="24"/>
        </w:rPr>
        <w:t xml:space="preserve">?  </w:t>
      </w:r>
      <w:r>
        <w:rPr>
          <w:sz w:val="24"/>
          <w:szCs w:val="24"/>
        </w:rPr>
        <w:t>C</w:t>
      </w:r>
      <w:r>
        <w:rPr>
          <w:sz w:val="24"/>
          <w:szCs w:val="24"/>
        </w:rPr>
        <w:t>’est ma conviction. Explications.</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 </w:t>
      </w:r>
      <w:r>
        <w:rPr>
          <w:sz w:val="24"/>
          <w:szCs w:val="24"/>
        </w:rPr>
        <w:t xml:space="preserve">Dans un monde complexe, dominé par les technologies, la Démocratie délibérative est le pari que les citoyens peuvent maîtriser cette complexité moyennant un processus d’information adéquat et un temps de débat suffisant. Sans ce pari la démocratie est morte. L’expérience prouve qu’il est raisonnable. Mais la rigueur méthodologique est décisive.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Pour la première fois, la France </w:t>
      </w:r>
      <w:r>
        <w:rPr>
          <w:sz w:val="24"/>
          <w:szCs w:val="24"/>
        </w:rPr>
        <w:t>a pris</w:t>
      </w:r>
      <w:r>
        <w:rPr>
          <w:sz w:val="24"/>
          <w:szCs w:val="24"/>
        </w:rPr>
        <w:t xml:space="preserve"> la démocratie délibérative au sérieux : cent cinquante citoyens, n</w:t>
      </w:r>
      <w:r>
        <w:rPr>
          <w:sz w:val="24"/>
          <w:szCs w:val="24"/>
        </w:rPr>
        <w:t>ombreux experts auditionnés, six mois de débat devenus neuf. Mais, premier bémol,</w:t>
      </w:r>
      <w:r>
        <w:rPr>
          <w:sz w:val="24"/>
          <w:szCs w:val="24"/>
        </w:rPr>
        <w:t xml:space="preserve"> contrairement aux jurys d’assises </w:t>
      </w:r>
      <w:r>
        <w:rPr>
          <w:sz w:val="24"/>
          <w:szCs w:val="24"/>
        </w:rPr>
        <w:t>dont s’inspire</w:t>
      </w:r>
      <w:r>
        <w:rPr>
          <w:sz w:val="24"/>
          <w:szCs w:val="24"/>
        </w:rPr>
        <w:t xml:space="preserve"> la démocratie délibérative, les membres de la </w:t>
      </w:r>
      <w:r>
        <w:rPr>
          <w:sz w:val="24"/>
          <w:szCs w:val="24"/>
        </w:rPr>
        <w:t>C</w:t>
      </w:r>
      <w:r>
        <w:rPr>
          <w:sz w:val="24"/>
          <w:szCs w:val="24"/>
        </w:rPr>
        <w:t xml:space="preserve">onvention n’ont été pris en charge que pendant les week-ends, ce qui fait nuancer sérieusement l’idée de durée.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 </w:t>
      </w:r>
      <w:r>
        <w:rPr>
          <w:sz w:val="24"/>
          <w:szCs w:val="24"/>
        </w:rPr>
        <w:t xml:space="preserve">Avant même d’entrer dans le détail des raisons pour lesquelles les citoyens ont été  piégés, </w:t>
      </w:r>
      <w:r>
        <w:rPr>
          <w:sz w:val="24"/>
          <w:szCs w:val="24"/>
        </w:rPr>
        <w:t>regardons</w:t>
      </w:r>
      <w:r>
        <w:rPr>
          <w:sz w:val="24"/>
          <w:szCs w:val="24"/>
        </w:rPr>
        <w:t xml:space="preserve"> le </w:t>
      </w:r>
      <w:r>
        <w:rPr>
          <w:sz w:val="24"/>
          <w:szCs w:val="24"/>
        </w:rPr>
        <w:t>résultat global</w:t>
      </w:r>
      <w:r>
        <w:rPr>
          <w:sz w:val="24"/>
          <w:szCs w:val="24"/>
        </w:rPr>
        <w:t xml:space="preserve">: 150 citoyens, </w:t>
      </w:r>
      <w:r>
        <w:rPr>
          <w:sz w:val="24"/>
          <w:szCs w:val="24"/>
        </w:rPr>
        <w:t xml:space="preserve">plus de </w:t>
      </w:r>
      <w:r>
        <w:rPr>
          <w:sz w:val="24"/>
          <w:szCs w:val="24"/>
        </w:rPr>
        <w:t xml:space="preserve">150 propositions mises en débat. D’un côté le problème, une logique économique et sociale qui  nous rend irresponsables vis-à-vis de la sauvegarde de la planète. </w:t>
      </w:r>
      <w:r>
        <w:rPr>
          <w:sz w:val="24"/>
          <w:szCs w:val="24"/>
        </w:rPr>
        <w:t>D</w:t>
      </w:r>
      <w:r>
        <w:rPr>
          <w:sz w:val="24"/>
          <w:szCs w:val="24"/>
        </w:rPr>
        <w:t xml:space="preserve">e l’autre une </w:t>
      </w:r>
      <w:r>
        <w:rPr>
          <w:sz w:val="24"/>
          <w:szCs w:val="24"/>
        </w:rPr>
        <w:t>avalanche de</w:t>
      </w:r>
      <w:r>
        <w:rPr>
          <w:sz w:val="24"/>
          <w:szCs w:val="24"/>
        </w:rPr>
        <w:t xml:space="preserve"> mesures, </w:t>
      </w:r>
      <w:r>
        <w:rPr>
          <w:sz w:val="24"/>
          <w:szCs w:val="24"/>
        </w:rPr>
        <w:t>nécessairement</w:t>
      </w:r>
      <w:r>
        <w:rPr>
          <w:sz w:val="24"/>
          <w:szCs w:val="24"/>
        </w:rPr>
        <w:t xml:space="preserve"> adoptées à la va vite. </w:t>
      </w:r>
      <w:r>
        <w:rPr>
          <w:sz w:val="24"/>
          <w:szCs w:val="24"/>
        </w:rPr>
        <w:t xml:space="preserve"> Pour  comprendre ce iatus il faut examiner successivement  le contexte, le mandat et la méthode.</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Le </w:t>
      </w:r>
      <w:r>
        <w:rPr>
          <w:i/>
          <w:iCs/>
          <w:sz w:val="24"/>
          <w:szCs w:val="24"/>
        </w:rPr>
        <w:t>contexte</w:t>
      </w:r>
      <w:r>
        <w:rPr>
          <w:sz w:val="24"/>
          <w:szCs w:val="24"/>
        </w:rPr>
        <w:t xml:space="preserve"> : la </w:t>
      </w:r>
      <w:r>
        <w:rPr>
          <w:sz w:val="24"/>
          <w:szCs w:val="24"/>
        </w:rPr>
        <w:t xml:space="preserve">révolte </w:t>
      </w:r>
      <w:r>
        <w:rPr>
          <w:sz w:val="24"/>
          <w:szCs w:val="24"/>
        </w:rPr>
        <w:t xml:space="preserve"> des gilets jaunes. </w:t>
      </w:r>
      <w:r>
        <w:rPr>
          <w:sz w:val="24"/>
          <w:szCs w:val="24"/>
        </w:rPr>
        <w:t xml:space="preserve">Elle </w:t>
      </w:r>
      <w:r>
        <w:rPr>
          <w:sz w:val="24"/>
          <w:szCs w:val="24"/>
        </w:rPr>
        <w:t xml:space="preserve"> a </w:t>
      </w:r>
      <w:r>
        <w:rPr>
          <w:sz w:val="24"/>
          <w:szCs w:val="24"/>
        </w:rPr>
        <w:t>rappelé que taxer</w:t>
      </w:r>
      <w:r>
        <w:rPr>
          <w:sz w:val="24"/>
          <w:szCs w:val="24"/>
        </w:rPr>
        <w:t xml:space="preserve"> le carbone touchait infiniment plus les  pauvres que les  riches. </w:t>
      </w:r>
      <w:r>
        <w:rPr>
          <w:sz w:val="24"/>
          <w:szCs w:val="24"/>
        </w:rPr>
        <w:t>Pour</w:t>
      </w:r>
      <w:r>
        <w:rPr>
          <w:sz w:val="24"/>
          <w:szCs w:val="24"/>
        </w:rPr>
        <w:t xml:space="preserve"> nos économistes </w:t>
      </w:r>
      <w:r>
        <w:rPr>
          <w:sz w:val="24"/>
          <w:szCs w:val="24"/>
        </w:rPr>
        <w:t>bon teint,</w:t>
      </w:r>
      <w:r>
        <w:rPr>
          <w:sz w:val="24"/>
          <w:szCs w:val="24"/>
        </w:rPr>
        <w:t xml:space="preserve"> et par voie de conséquence nos élites politiques le « signal pri</w:t>
      </w:r>
      <w:r>
        <w:rPr>
          <w:sz w:val="24"/>
          <w:szCs w:val="24"/>
        </w:rPr>
        <w:t>x</w:t>
      </w:r>
      <w:r>
        <w:rPr>
          <w:sz w:val="24"/>
          <w:szCs w:val="24"/>
        </w:rPr>
        <w:t xml:space="preserve"> » est le seul moyen global d’agir sur les consommations </w:t>
      </w:r>
      <w:r>
        <w:rPr>
          <w:sz w:val="24"/>
          <w:szCs w:val="24"/>
        </w:rPr>
        <w:t>mais, après les gilets jaunes,</w:t>
      </w:r>
      <w:r>
        <w:rPr>
          <w:sz w:val="24"/>
          <w:szCs w:val="24"/>
        </w:rPr>
        <w:t xml:space="preserve"> les citoyens ne pouvaient qu</w:t>
      </w:r>
      <w:r>
        <w:rPr>
          <w:sz w:val="24"/>
          <w:szCs w:val="24"/>
        </w:rPr>
        <w:t>e l’</w:t>
      </w:r>
      <w:r>
        <w:rPr>
          <w:sz w:val="24"/>
          <w:szCs w:val="24"/>
        </w:rPr>
        <w:t xml:space="preserve">écarter. </w:t>
      </w:r>
      <w:r>
        <w:rPr>
          <w:sz w:val="24"/>
          <w:szCs w:val="24"/>
        </w:rPr>
        <w:t>On ne leur a pas laissé le loisir d’en concevoir un autre. Dès lors que n’existait pas d’incitation de tous les acteurs de la société à réduire de façon drastique leurs émissions d’année en année, l</w:t>
      </w:r>
      <w:r>
        <w:rPr>
          <w:sz w:val="24"/>
          <w:szCs w:val="24"/>
        </w:rPr>
        <w:t xml:space="preserve">es seules solutions  envisagées sont des contraintes : </w:t>
      </w:r>
      <w:r>
        <w:rPr>
          <w:sz w:val="24"/>
          <w:szCs w:val="24"/>
        </w:rPr>
        <w:t>interdire, imposer ; de la limitation de la vitesse à l’obligation d’isoler les logements en passant par les cantines scolaires.</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 </w:t>
      </w:r>
      <w:r>
        <w:rPr>
          <w:sz w:val="24"/>
          <w:szCs w:val="24"/>
        </w:rPr>
        <w:t xml:space="preserve">Le </w:t>
      </w:r>
      <w:r>
        <w:rPr>
          <w:i/>
          <w:iCs/>
          <w:sz w:val="24"/>
          <w:szCs w:val="24"/>
        </w:rPr>
        <w:t>mandat.</w:t>
      </w:r>
      <w:r>
        <w:rPr>
          <w:sz w:val="24"/>
          <w:szCs w:val="24"/>
        </w:rPr>
        <w:t xml:space="preserve"> Il invitait la C</w:t>
      </w:r>
      <w:r>
        <w:rPr>
          <w:sz w:val="24"/>
          <w:szCs w:val="24"/>
        </w:rPr>
        <w:t xml:space="preserve">onvention à ne pas s’attarder sur des questions de fond. </w:t>
      </w:r>
      <w:r>
        <w:rPr>
          <w:sz w:val="24"/>
          <w:szCs w:val="24"/>
        </w:rPr>
        <w:t>Elles ont été</w:t>
      </w:r>
      <w:r>
        <w:rPr>
          <w:sz w:val="24"/>
          <w:szCs w:val="24"/>
        </w:rPr>
        <w:t xml:space="preserve"> </w:t>
      </w:r>
      <w:r>
        <w:rPr>
          <w:sz w:val="24"/>
          <w:szCs w:val="24"/>
        </w:rPr>
        <w:t>traitées rapidement, au départ, quand les membres de la Convention n’avaient pas encore eu le temps de réfléchir et de s’informer. Dès le mois de novembre 2019, les membres</w:t>
      </w:r>
      <w:r>
        <w:rPr>
          <w:sz w:val="24"/>
          <w:szCs w:val="24"/>
        </w:rPr>
        <w:t xml:space="preserve"> de la </w:t>
      </w:r>
      <w:r>
        <w:rPr>
          <w:sz w:val="24"/>
          <w:szCs w:val="24"/>
        </w:rPr>
        <w:t>C</w:t>
      </w:r>
      <w:r>
        <w:rPr>
          <w:sz w:val="24"/>
          <w:szCs w:val="24"/>
        </w:rPr>
        <w:t xml:space="preserve">onvention se sont </w:t>
      </w:r>
      <w:r>
        <w:rPr>
          <w:sz w:val="24"/>
          <w:szCs w:val="24"/>
        </w:rPr>
        <w:t>répartis</w:t>
      </w:r>
      <w:r>
        <w:rPr>
          <w:sz w:val="24"/>
          <w:szCs w:val="24"/>
        </w:rPr>
        <w:t xml:space="preserve"> en  </w:t>
      </w:r>
      <w:r>
        <w:rPr>
          <w:sz w:val="24"/>
          <w:szCs w:val="24"/>
        </w:rPr>
        <w:t xml:space="preserve">cinq </w:t>
      </w:r>
      <w:r>
        <w:rPr>
          <w:sz w:val="24"/>
          <w:szCs w:val="24"/>
        </w:rPr>
        <w:t xml:space="preserve">groupes thématiques prédéfinis, travailler, se nourrir, se loger, se déplacer, produire, </w:t>
      </w:r>
      <w:r>
        <w:rPr>
          <w:sz w:val="24"/>
          <w:szCs w:val="24"/>
        </w:rPr>
        <w:t>rendant impossible le retour à des questions de fond</w:t>
      </w:r>
      <w:r>
        <w:rPr>
          <w:sz w:val="24"/>
          <w:szCs w:val="24"/>
        </w:rPr>
        <w:t xml:space="preserve">. </w:t>
      </w:r>
      <w:r>
        <w:rPr>
          <w:sz w:val="24"/>
          <w:szCs w:val="24"/>
        </w:rPr>
        <w:t>Ce faisant on introduisait un autre biais : « </w:t>
      </w:r>
      <w:r>
        <w:rPr>
          <w:sz w:val="24"/>
          <w:szCs w:val="24"/>
        </w:rPr>
        <w:t xml:space="preserve">vous, citoyens, êtes des experts de </w:t>
      </w:r>
      <w:r>
        <w:rPr>
          <w:sz w:val="24"/>
          <w:szCs w:val="24"/>
        </w:rPr>
        <w:t>la</w:t>
      </w:r>
      <w:r>
        <w:rPr>
          <w:sz w:val="24"/>
          <w:szCs w:val="24"/>
        </w:rPr>
        <w:t xml:space="preserve"> vie quotidienne. Foin de grands débats économiques, politiques juridiques ou philosophiques </w:t>
      </w:r>
      <w:r>
        <w:rPr>
          <w:sz w:val="24"/>
          <w:szCs w:val="24"/>
        </w:rPr>
        <w:t xml:space="preserve">parlons de ce que vous pouvez comprendre ». Ce qui a en outre polarisé la réflexion sur la consommation visible d’énergie fossile, alors que </w:t>
      </w:r>
      <w:r>
        <w:rPr>
          <w:sz w:val="24"/>
          <w:szCs w:val="24"/>
        </w:rPr>
        <w:t xml:space="preserve">« l’énergie grise », incorporée dans les biens et services que nous importons, représente aujourd’hui plus de 40 %. </w:t>
      </w:r>
      <w:r>
        <w:rPr>
          <w:sz w:val="24"/>
          <w:szCs w:val="24"/>
        </w:rPr>
        <w:t>de notre empreinte carbone.</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L</w:t>
      </w:r>
      <w:r>
        <w:rPr>
          <w:sz w:val="24"/>
          <w:szCs w:val="24"/>
        </w:rPr>
        <w:t xml:space="preserve">a </w:t>
      </w:r>
      <w:r>
        <w:rPr>
          <w:i/>
          <w:iCs/>
          <w:sz w:val="24"/>
          <w:szCs w:val="24"/>
        </w:rPr>
        <w:t>méthode</w:t>
      </w:r>
      <w:r>
        <w:rPr>
          <w:sz w:val="24"/>
          <w:szCs w:val="24"/>
        </w:rPr>
        <w:t>. La nécessité de voter à date donnée</w:t>
      </w:r>
      <w:r>
        <w:rPr>
          <w:sz w:val="24"/>
          <w:szCs w:val="24"/>
        </w:rPr>
        <w:t xml:space="preserve"> des mesures </w:t>
      </w:r>
      <w:r>
        <w:rPr>
          <w:sz w:val="24"/>
          <w:szCs w:val="24"/>
        </w:rPr>
        <w:t xml:space="preserve">ainsi </w:t>
      </w:r>
      <w:r>
        <w:rPr>
          <w:sz w:val="24"/>
          <w:szCs w:val="24"/>
        </w:rPr>
        <w:t xml:space="preserve">élaborées </w:t>
      </w:r>
      <w:r>
        <w:rPr>
          <w:sz w:val="24"/>
          <w:szCs w:val="24"/>
        </w:rPr>
        <w:t xml:space="preserve">dans un cadre thématique, identifiées très rapidement pour permettre une évaluation très approximative de leur impact réel, de leur financement ou même de leur faisabilité ne pouvait qu’aboutir à une telle  liste </w:t>
      </w:r>
      <w:r>
        <w:rPr>
          <w:sz w:val="24"/>
          <w:szCs w:val="24"/>
        </w:rPr>
        <w:t xml:space="preserve"> de mesures. </w:t>
      </w:r>
      <w:r>
        <w:rPr>
          <w:sz w:val="24"/>
          <w:szCs w:val="24"/>
        </w:rPr>
        <w:t>Par souci d’efficacité on a imposé un processus linéaire allant du diagnostic au vote ce qui est le meilleur moyen d’éluder les questions de fond : il est toujours ou trop tôt ou trop tard pour les poser.</w:t>
      </w:r>
      <w:r>
        <w:rPr>
          <w:sz w:val="24"/>
          <w:szCs w:val="24"/>
        </w:rPr>
        <w:t xml:space="preserve">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Le lien entre Convention de citoyens et referendum est intéressant, </w:t>
      </w:r>
      <w:r>
        <w:rPr>
          <w:sz w:val="24"/>
          <w:szCs w:val="24"/>
        </w:rPr>
        <w:t>permettant</w:t>
      </w:r>
      <w:r>
        <w:rPr>
          <w:sz w:val="24"/>
          <w:szCs w:val="24"/>
        </w:rPr>
        <w:t xml:space="preserve"> de purger la démarche référendaire de </w:t>
      </w:r>
      <w:r>
        <w:rPr>
          <w:sz w:val="24"/>
          <w:szCs w:val="24"/>
        </w:rPr>
        <w:t>ses</w:t>
      </w:r>
      <w:r>
        <w:rPr>
          <w:sz w:val="24"/>
          <w:szCs w:val="24"/>
        </w:rPr>
        <w:t xml:space="preserve"> sous entendus politiques. </w:t>
      </w:r>
      <w:r>
        <w:rPr>
          <w:sz w:val="24"/>
          <w:szCs w:val="24"/>
        </w:rPr>
        <w:t>Mais il faudrait pour cela</w:t>
      </w:r>
      <w:r>
        <w:rPr>
          <w:sz w:val="24"/>
          <w:szCs w:val="24"/>
        </w:rPr>
        <w:t xml:space="preserve"> se concentrer sur </w:t>
      </w:r>
      <w:r>
        <w:rPr>
          <w:sz w:val="24"/>
          <w:szCs w:val="24"/>
        </w:rPr>
        <w:t xml:space="preserve"> trois questions emboîtées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1. Le climat est-il un bien commun mondial dont la préservation engage la responsabilité de chacun à la mesure de son impact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2. Si oui,  les engagements internationaux pris par la France, visant à réduire d’année en année de 6 à 7 % notre empreinte carbone globale engage-</w:t>
      </w:r>
      <w:r>
        <w:rPr>
          <w:sz w:val="24"/>
          <w:szCs w:val="24"/>
        </w:rPr>
        <w:t>t-il</w:t>
      </w:r>
      <w:r>
        <w:rPr>
          <w:sz w:val="24"/>
          <w:szCs w:val="24"/>
        </w:rPr>
        <w:t xml:space="preserve"> le peuple français  </w:t>
      </w:r>
      <w:r>
        <w:rPr>
          <w:sz w:val="24"/>
          <w:szCs w:val="24"/>
        </w:rPr>
        <w:t>et ses dirigeants</w:t>
      </w:r>
      <w:r>
        <w:rPr>
          <w:sz w:val="24"/>
          <w:szCs w:val="24"/>
        </w:rPr>
        <w:t>?</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3. S’</w:t>
      </w:r>
      <w:r>
        <w:rPr>
          <w:sz w:val="24"/>
          <w:szCs w:val="24"/>
        </w:rPr>
        <w:t>ils sont engagés,</w:t>
      </w:r>
      <w:r>
        <w:rPr>
          <w:sz w:val="24"/>
          <w:szCs w:val="24"/>
        </w:rPr>
        <w:t xml:space="preserve"> nos émissions carbonées globales sont rationnées </w:t>
      </w:r>
      <w:r>
        <w:rPr>
          <w:sz w:val="24"/>
          <w:szCs w:val="24"/>
        </w:rPr>
        <w:t>et diminuent d’année en année. C</w:t>
      </w:r>
      <w:r>
        <w:rPr>
          <w:sz w:val="24"/>
          <w:szCs w:val="24"/>
        </w:rPr>
        <w:t xml:space="preserve">omment </w:t>
      </w:r>
      <w:r>
        <w:rPr>
          <w:sz w:val="24"/>
          <w:szCs w:val="24"/>
        </w:rPr>
        <w:t>gérer</w:t>
      </w:r>
      <w:r>
        <w:rPr>
          <w:sz w:val="24"/>
          <w:szCs w:val="24"/>
        </w:rPr>
        <w:t xml:space="preserve"> ce rationnement ?</w:t>
      </w:r>
    </w:p>
    <w:p>
      <w:pPr>
        <w:pStyle w:val="Normal"/>
        <w:spacing w:lineRule="auto" w:line="240"/>
        <w:jc w:val="both"/>
        <w:rPr>
          <w:sz w:val="24"/>
          <w:szCs w:val="24"/>
        </w:rPr>
      </w:pPr>
      <w:r>
        <w:rPr>
          <w:sz w:val="24"/>
          <w:szCs w:val="24"/>
        </w:rPr>
        <w:t>-</w:t>
      </w:r>
      <w:r>
        <w:rPr>
          <w:sz w:val="24"/>
          <w:szCs w:val="24"/>
        </w:rPr>
        <w:t>en fixant</w:t>
      </w:r>
      <w:r>
        <w:rPr>
          <w:sz w:val="24"/>
          <w:szCs w:val="24"/>
        </w:rPr>
        <w:t xml:space="preserve"> un prix </w:t>
      </w:r>
      <w:r>
        <w:rPr>
          <w:sz w:val="24"/>
          <w:szCs w:val="24"/>
        </w:rPr>
        <w:t xml:space="preserve">du </w:t>
      </w:r>
      <w:r>
        <w:rPr>
          <w:sz w:val="24"/>
          <w:szCs w:val="24"/>
        </w:rPr>
        <w:t xml:space="preserve">carbone </w:t>
      </w:r>
      <w:r>
        <w:rPr>
          <w:sz w:val="24"/>
          <w:szCs w:val="24"/>
        </w:rPr>
        <w:t xml:space="preserve">tel que </w:t>
      </w:r>
      <w:r>
        <w:rPr>
          <w:sz w:val="24"/>
          <w:szCs w:val="24"/>
        </w:rPr>
        <w:t xml:space="preserve"> la demande se trouve réduite dans les proportions souhaitées ?</w:t>
      </w:r>
    </w:p>
    <w:p>
      <w:pPr>
        <w:pStyle w:val="Normal"/>
        <w:spacing w:lineRule="auto" w:line="240"/>
        <w:jc w:val="both"/>
        <w:rPr>
          <w:sz w:val="24"/>
          <w:szCs w:val="24"/>
        </w:rPr>
      </w:pPr>
      <w:r>
        <w:rPr>
          <w:sz w:val="24"/>
          <w:szCs w:val="24"/>
        </w:rPr>
        <w:t>-</w:t>
      </w:r>
      <w:r>
        <w:rPr>
          <w:sz w:val="24"/>
          <w:szCs w:val="24"/>
        </w:rPr>
        <w:t>en mettant aux enchères la quantité de carbone autorisée ?</w:t>
      </w:r>
    </w:p>
    <w:p>
      <w:pPr>
        <w:pStyle w:val="Normal"/>
        <w:spacing w:lineRule="auto" w:line="240"/>
        <w:jc w:val="both"/>
        <w:rPr>
          <w:sz w:val="24"/>
          <w:szCs w:val="24"/>
        </w:rPr>
      </w:pPr>
      <w:r>
        <w:rPr>
          <w:sz w:val="24"/>
          <w:szCs w:val="24"/>
        </w:rPr>
        <w:t>-</w:t>
      </w:r>
      <w:r>
        <w:rPr>
          <w:sz w:val="24"/>
          <w:szCs w:val="24"/>
        </w:rPr>
        <w:t>en répartissant équitablement</w:t>
      </w:r>
      <w:r>
        <w:rPr>
          <w:sz w:val="24"/>
          <w:szCs w:val="24"/>
        </w:rPr>
        <w:t xml:space="preserve"> entre tous </w:t>
      </w:r>
      <w:r>
        <w:rPr>
          <w:sz w:val="24"/>
          <w:szCs w:val="24"/>
        </w:rPr>
        <w:t xml:space="preserve">le droit à émettre </w:t>
      </w:r>
      <w:r>
        <w:rPr>
          <w:sz w:val="24"/>
          <w:szCs w:val="24"/>
        </w:rPr>
        <w:t>sous forme de quotas annuels négociables,  permettant à ceux qui font le plus d’effort</w:t>
      </w:r>
      <w:r>
        <w:rPr>
          <w:sz w:val="24"/>
          <w:szCs w:val="24"/>
        </w:rPr>
        <w:t>s</w:t>
      </w:r>
      <w:r>
        <w:rPr>
          <w:sz w:val="24"/>
          <w:szCs w:val="24"/>
        </w:rPr>
        <w:t xml:space="preserve"> de re</w:t>
      </w:r>
      <w:r>
        <w:rPr>
          <w:sz w:val="24"/>
          <w:szCs w:val="24"/>
        </w:rPr>
        <w:t>v</w:t>
      </w:r>
      <w:r>
        <w:rPr>
          <w:sz w:val="24"/>
          <w:szCs w:val="24"/>
        </w:rPr>
        <w:t>endre une partie de leur quota à ceux qui veulent garder un mode de vie consommateur en carbone ?</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Inscrire la sauvegarde du climat </w:t>
      </w:r>
      <w:r>
        <w:rPr>
          <w:sz w:val="24"/>
          <w:szCs w:val="24"/>
        </w:rPr>
        <w:t>dans la Constitution ne suffit pas si elle n’est pas assortie d’</w:t>
      </w:r>
      <w:r>
        <w:rPr>
          <w:sz w:val="24"/>
          <w:szCs w:val="24"/>
        </w:rPr>
        <w:t>une telle obligation de résultat.</w:t>
      </w:r>
    </w:p>
    <w:p>
      <w:pPr>
        <w:pStyle w:val="Normal"/>
        <w:spacing w:lineRule="auto" w:line="240"/>
        <w:jc w:val="both"/>
        <w:rPr>
          <w:sz w:val="24"/>
          <w:szCs w:val="24"/>
        </w:rPr>
      </w:pPr>
      <w:r>
        <w:rPr>
          <w:sz w:val="24"/>
          <w:szCs w:val="24"/>
        </w:rPr>
      </w:r>
    </w:p>
    <w:p>
      <w:pPr>
        <w:pStyle w:val="Normal"/>
        <w:spacing w:lineRule="auto" w:line="240"/>
        <w:jc w:val="both"/>
        <w:rPr/>
      </w:pPr>
      <w:r>
        <w:rPr>
          <w:sz w:val="24"/>
          <w:szCs w:val="24"/>
        </w:rPr>
        <w:t>P</w:t>
      </w:r>
      <w:r>
        <w:rPr>
          <w:sz w:val="24"/>
          <w:szCs w:val="24"/>
        </w:rPr>
        <w:t>ierre Calame</w:t>
      </w:r>
    </w:p>
    <w:p>
      <w:pPr>
        <w:pStyle w:val="Normal"/>
        <w:spacing w:lineRule="auto" w:line="240"/>
        <w:jc w:val="both"/>
        <w:rPr>
          <w:sz w:val="24"/>
          <w:szCs w:val="24"/>
        </w:rPr>
      </w:pPr>
      <w:r>
        <w:rPr>
          <w:sz w:val="24"/>
          <w:szCs w:val="24"/>
        </w:rPr>
        <w:t>auteur de « petit traité d’oeconomie », 2018 et « métamorphoses de la responsabilité et contrat social (2020)</w:t>
      </w:r>
    </w:p>
    <w:p>
      <w:pPr>
        <w:pStyle w:val="Normal"/>
        <w:spacing w:lineRule="auto" w:line="240"/>
        <w:jc w:val="both"/>
        <w:rPr>
          <w:strike w:val="false"/>
          <w:dstrike w:val="false"/>
          <w:sz w:val="24"/>
          <w:szCs w:val="24"/>
        </w:rPr>
      </w:pPr>
      <w:r>
        <w:rPr>
          <w:strike w:val="false"/>
          <w:dstrike w:val="false"/>
          <w:sz w:val="24"/>
          <w:szCs w:val="24"/>
        </w:rPr>
      </w:r>
    </w:p>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Black">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fr-FR"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ieddepag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271</TotalTime>
  <Application>LibreOffice/6.0.7.3$Linux_X86_64 LibreOffice_project/00m0$Build-3</Application>
  <Pages>2</Pages>
  <Words>802</Words>
  <Characters>4187</Characters>
  <CharactersWithSpaces>4996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2020-06-21T23:08:52Z</dcterms:created>
  <dc:creator/>
  <dc:description/>
  <dc:language>fr-FR</dc:language>
  <cp:lastModifiedBy/>
  <dcterms:modified xsi:type="dcterms:W3CDTF">2020-06-24T11:48:58Z</dcterms:modified>
  <cp:revision>38</cp:revision>
  <dc:subject/>
  <dc:title/>
</cp:coreProperties>
</file>